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654"/>
      </w:tblGrid>
      <w:tr w:rsidR="00226E18" w:rsidRPr="00F25E45" w:rsidTr="007568A3">
        <w:trPr>
          <w:trHeight w:val="521"/>
        </w:trPr>
        <w:tc>
          <w:tcPr>
            <w:tcW w:w="2093" w:type="dxa"/>
            <w:tcBorders>
              <w:top w:val="single" w:sz="8" w:space="0" w:color="F79646"/>
              <w:right w:val="nil"/>
            </w:tcBorders>
            <w:shd w:val="clear" w:color="auto" w:fill="F79646"/>
          </w:tcPr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  <w:color w:val="FFFFFF"/>
              </w:rPr>
            </w:pPr>
            <w:r w:rsidRPr="00F25E45">
              <w:rPr>
                <w:rFonts w:ascii="Arial" w:hAnsi="Arial" w:cs="Arial"/>
                <w:b/>
                <w:bCs/>
                <w:color w:val="FFFFFF"/>
              </w:rPr>
              <w:t>MISURA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right w:val="single" w:sz="8" w:space="0" w:color="F79646"/>
            </w:tcBorders>
            <w:shd w:val="clear" w:color="auto" w:fill="F79646"/>
            <w:vAlign w:val="center"/>
          </w:tcPr>
          <w:p w:rsidR="00226E18" w:rsidRPr="005B7150" w:rsidRDefault="00226E18" w:rsidP="007568A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367A9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SERVIZIO</w:t>
            </w:r>
            <w:r w:rsidRPr="005B7150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367A9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ASSISTENZA</w:t>
            </w:r>
            <w:r w:rsidRPr="005B7150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367A93">
              <w:rPr>
                <w:rFonts w:ascii="Arial" w:hAnsi="Arial" w:cs="Arial"/>
                <w:b/>
                <w:bCs/>
                <w:color w:val="FFFFFF"/>
                <w:sz w:val="24"/>
              </w:rPr>
              <w:t>DOMICILIARE</w:t>
            </w:r>
            <w:r w:rsidRPr="005B7150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367A9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MINORI (ADM)</w:t>
            </w:r>
          </w:p>
        </w:tc>
      </w:tr>
      <w:tr w:rsidR="00226E18" w:rsidRPr="00F25E45" w:rsidTr="007568A3">
        <w:trPr>
          <w:trHeight w:val="1759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>OGGETTO (beneficiari e tipo di sostegno)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226E18" w:rsidRDefault="00226E18" w:rsidP="00756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B7150">
              <w:rPr>
                <w:rFonts w:ascii="Arial" w:hAnsi="Arial" w:cs="Arial"/>
                <w:color w:val="000000"/>
              </w:rPr>
              <w:t xml:space="preserve">Interventi di natura educativa (di tipo temporaneo) presso il domicilio e il contesto di vita del minore e della famiglia finalizzati alla promozione e alla </w:t>
            </w:r>
            <w:r w:rsidRPr="005B7150">
              <w:rPr>
                <w:rFonts w:ascii="Arial" w:hAnsi="Arial" w:cs="Arial"/>
              </w:rPr>
              <w:t>salvaguardia dello sviluppo armonico e completo della personalità del minore, mirando all'evoluzione del nucleo familiare in difficoltà. L'intervento educativo domiciliare persegue finalità promozionali, preventive e riparative rivolte a nuclei familiari in situazioni di disagio.</w:t>
            </w:r>
          </w:p>
          <w:p w:rsidR="00226E18" w:rsidRPr="005B7150" w:rsidRDefault="00226E18" w:rsidP="00756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Il servizio è gestito in modo unitario dall’Azienda Territoriale per conto dei Comuni dell’Ambito.</w:t>
            </w:r>
          </w:p>
        </w:tc>
      </w:tr>
      <w:tr w:rsidR="00226E18" w:rsidRPr="00F25E45" w:rsidTr="007568A3">
        <w:trPr>
          <w:trHeight w:val="632"/>
        </w:trPr>
        <w:tc>
          <w:tcPr>
            <w:tcW w:w="2093" w:type="dxa"/>
            <w:tcBorders>
              <w:right w:val="nil"/>
            </w:tcBorders>
            <w:shd w:val="clear" w:color="auto" w:fill="auto"/>
          </w:tcPr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FONTE (NORMATIVA</w:t>
            </w:r>
            <w:r w:rsidRPr="00F25E45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654" w:type="dxa"/>
            <w:tcBorders>
              <w:left w:val="nil"/>
              <w:right w:val="single" w:sz="8" w:space="0" w:color="F79646"/>
            </w:tcBorders>
            <w:vAlign w:val="center"/>
          </w:tcPr>
          <w:p w:rsidR="00226E18" w:rsidRPr="00B15E93" w:rsidRDefault="00226E18" w:rsidP="007568A3">
            <w:pPr>
              <w:rPr>
                <w:rFonts w:ascii="Arial" w:hAnsi="Arial" w:cs="Arial"/>
                <w:bCs/>
              </w:rPr>
            </w:pPr>
            <w:r w:rsidRPr="00B15E93">
              <w:rPr>
                <w:rFonts w:ascii="Arial" w:hAnsi="Arial" w:cs="Arial"/>
              </w:rPr>
              <w:t>L. 328/00, capo III, art. 16, L.R. n. 3/2008 della Regione Lombardia e L.R. 34/2004. LR. 1/86 e dalle successive indicazioni regionali.</w:t>
            </w:r>
          </w:p>
        </w:tc>
      </w:tr>
      <w:tr w:rsidR="00226E18" w:rsidRPr="00F25E45" w:rsidTr="007568A3">
        <w:trPr>
          <w:trHeight w:val="2450"/>
        </w:trPr>
        <w:tc>
          <w:tcPr>
            <w:tcW w:w="2093" w:type="dxa"/>
            <w:tcBorders>
              <w:top w:val="single" w:sz="4" w:space="0" w:color="F79646"/>
              <w:right w:val="nil"/>
            </w:tcBorders>
            <w:shd w:val="clear" w:color="auto" w:fill="auto"/>
          </w:tcPr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REQUISITI E CRITERI DI ACCESSO</w:t>
            </w:r>
          </w:p>
        </w:tc>
        <w:tc>
          <w:tcPr>
            <w:tcW w:w="7654" w:type="dxa"/>
            <w:tcBorders>
              <w:top w:val="single" w:sz="4" w:space="0" w:color="F79646"/>
              <w:left w:val="nil"/>
              <w:right w:val="single" w:sz="8" w:space="0" w:color="F79646"/>
            </w:tcBorders>
            <w:vAlign w:val="center"/>
          </w:tcPr>
          <w:p w:rsidR="00226E18" w:rsidRPr="007F2BA9" w:rsidRDefault="00226E18" w:rsidP="007568A3">
            <w:pPr>
              <w:jc w:val="both"/>
              <w:rPr>
                <w:rFonts w:ascii="Arial" w:hAnsi="Arial" w:cs="Arial"/>
              </w:rPr>
            </w:pPr>
            <w:r w:rsidRPr="005B7150">
              <w:rPr>
                <w:rFonts w:ascii="Arial" w:hAnsi="Arial" w:cs="Arial"/>
                <w:bCs/>
              </w:rPr>
              <w:t>Minori e famiglie in carico ai servizi sociali</w:t>
            </w:r>
            <w:r>
              <w:rPr>
                <w:rFonts w:ascii="Arial" w:hAnsi="Arial" w:cs="Arial"/>
                <w:bCs/>
              </w:rPr>
              <w:t>, residenti nei Comuni dell’Ambito 9</w:t>
            </w:r>
            <w:r w:rsidRPr="005B7150">
              <w:rPr>
                <w:rFonts w:ascii="Arial" w:hAnsi="Arial" w:cs="Arial"/>
                <w:bCs/>
              </w:rPr>
              <w:t xml:space="preserve">, </w:t>
            </w:r>
            <w:r w:rsidRPr="005B7150">
              <w:rPr>
                <w:rFonts w:ascii="Arial" w:hAnsi="Arial" w:cs="Arial"/>
              </w:rPr>
              <w:t>definite “a rischio” o in situazioni di difficoltà temporanea, come specificato dall’art.73 LR. 1/86 e dalle successive indicazioni regionali. Nello specifico:</w:t>
            </w:r>
          </w:p>
          <w:p w:rsidR="00226E18" w:rsidRPr="005B7150" w:rsidRDefault="00226E18" w:rsidP="00226E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F2BA9">
              <w:rPr>
                <w:rFonts w:ascii="Arial" w:hAnsi="Arial" w:cs="Arial"/>
                <w:color w:val="000000"/>
              </w:rPr>
              <w:t>famiglie</w:t>
            </w:r>
            <w:proofErr w:type="gramEnd"/>
            <w:r w:rsidRPr="007F2BA9">
              <w:rPr>
                <w:rFonts w:ascii="Arial" w:hAnsi="Arial" w:cs="Arial"/>
                <w:color w:val="000000"/>
              </w:rPr>
              <w:t xml:space="preserve"> di origine dei minori in carico ai servizi tutela minori territoriali, sottoposte cioè ad un provvedimento dell’Autorità Giudiziaria </w:t>
            </w:r>
          </w:p>
          <w:p w:rsidR="00226E18" w:rsidRPr="005B7150" w:rsidRDefault="00226E18" w:rsidP="00226E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7F2BA9">
              <w:rPr>
                <w:rFonts w:ascii="Arial" w:hAnsi="Arial" w:cs="Arial"/>
                <w:color w:val="000000"/>
              </w:rPr>
              <w:t>adolescenti</w:t>
            </w:r>
            <w:proofErr w:type="gramEnd"/>
            <w:r w:rsidRPr="007F2BA9">
              <w:rPr>
                <w:rFonts w:ascii="Arial" w:hAnsi="Arial" w:cs="Arial"/>
                <w:color w:val="000000"/>
              </w:rPr>
              <w:t xml:space="preserve"> in carico ai servizi tutela e/o di giustizia minorile anche per quegli interventi di “messa alla prova” previsti dal DPR 448/1988 sul processo penale minorile </w:t>
            </w:r>
          </w:p>
          <w:p w:rsidR="00226E18" w:rsidRPr="005B7150" w:rsidRDefault="00226E18" w:rsidP="00226E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F2BA9">
              <w:rPr>
                <w:rFonts w:ascii="Arial" w:hAnsi="Arial" w:cs="Arial"/>
                <w:color w:val="000000"/>
              </w:rPr>
              <w:t>pre</w:t>
            </w:r>
            <w:proofErr w:type="spellEnd"/>
            <w:proofErr w:type="gramEnd"/>
            <w:r w:rsidRPr="007F2BA9">
              <w:rPr>
                <w:rFonts w:ascii="Arial" w:hAnsi="Arial" w:cs="Arial"/>
                <w:color w:val="000000"/>
              </w:rPr>
              <w:t xml:space="preserve">-adolescenti e gli adolescenti segnalati o evidenziati dai servizi sociali per particolari problematiche di tipo educativo, sociale o comportamentale </w:t>
            </w:r>
          </w:p>
        </w:tc>
      </w:tr>
      <w:tr w:rsidR="00226E18" w:rsidRPr="00F25E45" w:rsidTr="007568A3">
        <w:trPr>
          <w:trHeight w:val="6062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 xml:space="preserve">TIPO ED ENTITA’ DEL BENEFICIO (erogazione monetaria, servizio, </w:t>
            </w:r>
            <w:proofErr w:type="spellStart"/>
            <w:r w:rsidRPr="00F25E45">
              <w:rPr>
                <w:rFonts w:ascii="Arial" w:hAnsi="Arial" w:cs="Arial"/>
                <w:b/>
                <w:bCs/>
              </w:rPr>
              <w:t>ecc</w:t>
            </w:r>
            <w:proofErr w:type="spellEnd"/>
            <w:r w:rsidRPr="00F25E45">
              <w:rPr>
                <w:rFonts w:ascii="Arial" w:hAnsi="Arial" w:cs="Arial"/>
                <w:b/>
                <w:bCs/>
              </w:rPr>
              <w:t>)</w:t>
            </w:r>
          </w:p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226E18" w:rsidRPr="005B7150" w:rsidRDefault="00226E18" w:rsidP="007568A3">
            <w:pPr>
              <w:jc w:val="both"/>
              <w:rPr>
                <w:rFonts w:ascii="Arial" w:hAnsi="Arial" w:cs="Arial"/>
                <w:bCs/>
              </w:rPr>
            </w:pPr>
            <w:r w:rsidRPr="005B7150">
              <w:rPr>
                <w:rFonts w:ascii="Arial" w:hAnsi="Arial" w:cs="Arial"/>
                <w:bCs/>
              </w:rPr>
              <w:t>Il servizio prevede l’attivazione delle seguenti misure:</w:t>
            </w:r>
          </w:p>
          <w:p w:rsidR="00226E18" w:rsidRPr="005B7150" w:rsidRDefault="00226E18" w:rsidP="00226E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5B7150">
              <w:rPr>
                <w:rFonts w:ascii="Arial" w:hAnsi="Arial" w:cs="Arial"/>
                <w:bCs/>
              </w:rPr>
              <w:t>Interventi educativi domiciliari: interventi presso il contesto di vita del minore e della famiglia, come strumento di prevenzione, promozione e integrazione sociale</w:t>
            </w:r>
          </w:p>
          <w:p w:rsidR="00226E18" w:rsidRPr="005B7150" w:rsidRDefault="00226E18" w:rsidP="00226E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5B7150">
              <w:rPr>
                <w:rFonts w:ascii="Arial" w:hAnsi="Arial" w:cs="Arial"/>
              </w:rPr>
              <w:t>Incontri Protetti: spazio temporale neutro e protetto, per accogliere i minori ed i genitori che devono, per vari motivi, incontrarsi alla presenza del servizio sociale e sostenere gli adulti in un percorso di crescita rispetto al loro ruolo genitoriale.</w:t>
            </w:r>
          </w:p>
          <w:p w:rsidR="00226E18" w:rsidRPr="005B7150" w:rsidRDefault="00226E18" w:rsidP="00226E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B7150">
              <w:rPr>
                <w:rFonts w:ascii="Arial" w:hAnsi="Arial" w:cs="Arial"/>
                <w:bCs/>
              </w:rPr>
              <w:t xml:space="preserve">Gruppi di mutuo auto aiuto: gruppi di incontro per </w:t>
            </w:r>
            <w:r w:rsidRPr="005B7150">
              <w:rPr>
                <w:rFonts w:ascii="Arial" w:hAnsi="Arial" w:cs="Arial"/>
              </w:rPr>
              <w:t>aiutare i partecipanti a individuare e utilizzare le proprie risorse in modo proficuo per sé stesse e a beneficio degli altri, riconoscendo le proprie e le altrui qualità.</w:t>
            </w:r>
          </w:p>
          <w:p w:rsidR="00226E18" w:rsidRPr="005B7150" w:rsidRDefault="00226E18" w:rsidP="007568A3">
            <w:pPr>
              <w:jc w:val="both"/>
              <w:rPr>
                <w:rFonts w:ascii="Arial" w:hAnsi="Arial" w:cs="Arial"/>
              </w:rPr>
            </w:pPr>
            <w:r w:rsidRPr="005B7150">
              <w:rPr>
                <w:rFonts w:ascii="Arial" w:hAnsi="Arial" w:cs="Arial"/>
              </w:rPr>
              <w:t>Il servizio consiste in un insieme di interventi e supporti di natura educativa, psicologica e sociale programmati da un’</w:t>
            </w:r>
            <w:proofErr w:type="spellStart"/>
            <w:r w:rsidRPr="005B7150">
              <w:rPr>
                <w:rFonts w:ascii="Arial" w:hAnsi="Arial" w:cs="Arial"/>
              </w:rPr>
              <w:t>èquipe</w:t>
            </w:r>
            <w:proofErr w:type="spellEnd"/>
            <w:r w:rsidRPr="005B7150">
              <w:rPr>
                <w:rFonts w:ascii="Arial" w:hAnsi="Arial" w:cs="Arial"/>
              </w:rPr>
              <w:t xml:space="preserve"> integrata multi professionale e gestiti secondo il modello del “budget di welfare educativo”: dispositivo che rappresenta l’unità di misura delle risorse economiche, professionali e umane, necessarie per innescare un processo di </w:t>
            </w:r>
            <w:proofErr w:type="spellStart"/>
            <w:r w:rsidRPr="005B7150">
              <w:rPr>
                <w:rFonts w:ascii="Arial" w:hAnsi="Arial" w:cs="Arial"/>
              </w:rPr>
              <w:t>capacitazione</w:t>
            </w:r>
            <w:proofErr w:type="spellEnd"/>
            <w:r w:rsidRPr="005B7150">
              <w:rPr>
                <w:rFonts w:ascii="Arial" w:hAnsi="Arial" w:cs="Arial"/>
              </w:rPr>
              <w:t xml:space="preserve"> volto a ridare al minore e al suo nucleo familiare un funzionamento sociale autonomo e sostenibile, alla cui realizzazione partecipano il minore stesso, la sua famiglia e la sua comunità. Il budget di welfare educativo/progetto integrato può avvalersi dell’integrazione tra le seguenti misure previste dalla programmazione territoriale dell’Ambito 9:</w:t>
            </w:r>
          </w:p>
          <w:p w:rsidR="00226E18" w:rsidRPr="005B7150" w:rsidRDefault="00226E18" w:rsidP="00226E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B7150">
              <w:rPr>
                <w:rFonts w:ascii="Arial" w:hAnsi="Arial" w:cs="Arial"/>
              </w:rPr>
              <w:t>Funzioni del Servizio ADM</w:t>
            </w:r>
          </w:p>
          <w:p w:rsidR="00226E18" w:rsidRPr="005B7150" w:rsidRDefault="00226E18" w:rsidP="00226E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B7150">
              <w:rPr>
                <w:rFonts w:ascii="Arial" w:hAnsi="Arial" w:cs="Arial"/>
              </w:rPr>
              <w:t>Funzioni del Servizio Tutela Minori</w:t>
            </w:r>
          </w:p>
          <w:p w:rsidR="00226E18" w:rsidRPr="005B7150" w:rsidRDefault="00226E18" w:rsidP="00226E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B7150">
              <w:rPr>
                <w:rFonts w:ascii="Arial" w:hAnsi="Arial" w:cs="Arial"/>
              </w:rPr>
              <w:t>Funzioni del Servizio di Mediazione e consulenza familiare</w:t>
            </w:r>
          </w:p>
          <w:p w:rsidR="00226E18" w:rsidRPr="005B7150" w:rsidRDefault="00226E18" w:rsidP="00226E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B7150">
              <w:rPr>
                <w:rFonts w:ascii="Arial" w:hAnsi="Arial" w:cs="Arial"/>
              </w:rPr>
              <w:t>Funzioni del Servizio di Mediazione linguistica e culturale</w:t>
            </w:r>
          </w:p>
          <w:p w:rsidR="00226E18" w:rsidRPr="005B7150" w:rsidRDefault="00226E18" w:rsidP="00226E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5B7150">
              <w:rPr>
                <w:rFonts w:ascii="Arial" w:hAnsi="Arial" w:cs="Arial"/>
              </w:rPr>
              <w:t>Funzioni del Servizio Affidi</w:t>
            </w:r>
          </w:p>
        </w:tc>
      </w:tr>
      <w:tr w:rsidR="00226E18" w:rsidRPr="00F25E45" w:rsidTr="007568A3">
        <w:trPr>
          <w:trHeight w:val="968"/>
        </w:trPr>
        <w:tc>
          <w:tcPr>
            <w:tcW w:w="2093" w:type="dxa"/>
            <w:tcBorders>
              <w:top w:val="single" w:sz="8" w:space="0" w:color="F79646"/>
              <w:bottom w:val="single" w:sz="4" w:space="0" w:color="F79646"/>
              <w:right w:val="nil"/>
            </w:tcBorders>
            <w:shd w:val="clear" w:color="auto" w:fill="auto"/>
          </w:tcPr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FONTI DI COPERTURA DEL BENEFICIO O SERVIZIO</w:t>
            </w: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4" w:space="0" w:color="F79646"/>
              <w:right w:val="single" w:sz="8" w:space="0" w:color="F79646"/>
            </w:tcBorders>
            <w:vAlign w:val="center"/>
          </w:tcPr>
          <w:p w:rsidR="00226E18" w:rsidRPr="005B7150" w:rsidRDefault="00226E18" w:rsidP="007568A3">
            <w:pPr>
              <w:autoSpaceDE w:val="0"/>
              <w:autoSpaceDN w:val="0"/>
              <w:adjustRightInd w:val="0"/>
              <w:ind w:left="175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 costi del Servizio sono definiti all’interno dei Regolamenti Comunali. </w:t>
            </w:r>
          </w:p>
        </w:tc>
      </w:tr>
      <w:tr w:rsidR="00226E18" w:rsidRPr="00F25E45" w:rsidTr="007568A3">
        <w:trPr>
          <w:trHeight w:val="2966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lastRenderedPageBreak/>
              <w:t>PROCEDURE E TEMPI</w:t>
            </w:r>
          </w:p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</w:rPr>
            </w:pPr>
          </w:p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226E18" w:rsidRPr="00753729" w:rsidRDefault="00226E18" w:rsidP="00226E18">
            <w:pPr>
              <w:numPr>
                <w:ilvl w:val="0"/>
                <w:numId w:val="2"/>
              </w:numPr>
              <w:ind w:left="317"/>
              <w:jc w:val="both"/>
              <w:rPr>
                <w:rFonts w:ascii="Arial" w:hAnsi="Arial" w:cs="Arial"/>
                <w:bCs/>
              </w:rPr>
            </w:pPr>
            <w:r w:rsidRPr="00753729">
              <w:rPr>
                <w:rFonts w:ascii="Arial" w:hAnsi="Arial" w:cs="Arial"/>
                <w:bCs/>
              </w:rPr>
              <w:t>Il Servizio Sociale Comunale valuta il bisogno (eventualmente anche in seguito a provvedimento del Tribunale per i Minorenni) e concorda una presentazione del caso all’Ente Gestore del Servizio e all’Equipe integrata</w:t>
            </w:r>
          </w:p>
          <w:p w:rsidR="00226E18" w:rsidRPr="00753729" w:rsidRDefault="00226E18" w:rsidP="00226E18">
            <w:pPr>
              <w:numPr>
                <w:ilvl w:val="0"/>
                <w:numId w:val="2"/>
              </w:numPr>
              <w:ind w:left="317"/>
              <w:jc w:val="both"/>
              <w:rPr>
                <w:rFonts w:ascii="Arial" w:hAnsi="Arial" w:cs="Arial"/>
                <w:bCs/>
              </w:rPr>
            </w:pPr>
            <w:r w:rsidRPr="00753729">
              <w:rPr>
                <w:rFonts w:ascii="Arial" w:hAnsi="Arial" w:cs="Arial"/>
                <w:bCs/>
              </w:rPr>
              <w:t xml:space="preserve">L’Equipe integrata definisce un piano di intervento, nei limiti delle </w:t>
            </w:r>
            <w:proofErr w:type="spellStart"/>
            <w:r w:rsidRPr="00753729">
              <w:rPr>
                <w:rFonts w:ascii="Arial" w:hAnsi="Arial" w:cs="Arial"/>
                <w:bCs/>
              </w:rPr>
              <w:t>delle</w:t>
            </w:r>
            <w:proofErr w:type="spellEnd"/>
            <w:r w:rsidRPr="00753729">
              <w:rPr>
                <w:rFonts w:ascii="Arial" w:hAnsi="Arial" w:cs="Arial"/>
                <w:bCs/>
              </w:rPr>
              <w:t xml:space="preserve"> risorse disponibili da parte del Comune di residenza e valutando le possibili integrazioni con le risorse di altri servizi complementari disponibili. Viene individuati l’educatore di riferimento del progetto.</w:t>
            </w:r>
          </w:p>
          <w:p w:rsidR="00226E18" w:rsidRPr="00753729" w:rsidRDefault="00226E18" w:rsidP="00226E18">
            <w:pPr>
              <w:numPr>
                <w:ilvl w:val="0"/>
                <w:numId w:val="2"/>
              </w:numPr>
              <w:ind w:left="317"/>
              <w:jc w:val="both"/>
              <w:rPr>
                <w:rFonts w:ascii="Arial" w:hAnsi="Arial" w:cs="Arial"/>
                <w:bCs/>
              </w:rPr>
            </w:pPr>
            <w:r w:rsidRPr="00753729">
              <w:rPr>
                <w:rFonts w:ascii="Arial" w:hAnsi="Arial" w:cs="Arial"/>
                <w:bCs/>
              </w:rPr>
              <w:t>L’Assistente sociale e l’educatore di riferimento svolgono un incontro con la famiglia per presentare il piano di intervento e i tempi.</w:t>
            </w:r>
          </w:p>
          <w:p w:rsidR="00226E18" w:rsidRPr="00753729" w:rsidRDefault="00226E18" w:rsidP="00226E18">
            <w:pPr>
              <w:numPr>
                <w:ilvl w:val="0"/>
                <w:numId w:val="2"/>
              </w:numPr>
              <w:ind w:left="317"/>
              <w:jc w:val="both"/>
              <w:rPr>
                <w:rFonts w:ascii="Arial" w:hAnsi="Arial" w:cs="Arial"/>
                <w:bCs/>
              </w:rPr>
            </w:pPr>
            <w:r w:rsidRPr="00753729">
              <w:rPr>
                <w:rFonts w:ascii="Arial" w:hAnsi="Arial" w:cs="Arial"/>
                <w:bCs/>
              </w:rPr>
              <w:t>La cooperativa conduce e coordina il piano di interventi nel tempo definito.</w:t>
            </w:r>
          </w:p>
          <w:p w:rsidR="00226E18" w:rsidRPr="00753729" w:rsidRDefault="00226E18" w:rsidP="00226E18">
            <w:pPr>
              <w:numPr>
                <w:ilvl w:val="0"/>
                <w:numId w:val="2"/>
              </w:numPr>
              <w:ind w:left="317"/>
              <w:jc w:val="both"/>
              <w:rPr>
                <w:rFonts w:ascii="Arial" w:hAnsi="Arial" w:cs="Arial"/>
                <w:bCs/>
              </w:rPr>
            </w:pPr>
            <w:r w:rsidRPr="00753729">
              <w:rPr>
                <w:rFonts w:ascii="Arial" w:hAnsi="Arial" w:cs="Arial"/>
                <w:bCs/>
              </w:rPr>
              <w:t>L’Equipe integrata valuta periodicamente e alla sua conclusione il piano di intervento.</w:t>
            </w:r>
          </w:p>
        </w:tc>
      </w:tr>
      <w:tr w:rsidR="00226E18" w:rsidRPr="00F25E45" w:rsidTr="007568A3">
        <w:trPr>
          <w:trHeight w:val="1113"/>
        </w:trPr>
        <w:tc>
          <w:tcPr>
            <w:tcW w:w="209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nil"/>
            </w:tcBorders>
            <w:shd w:val="clear" w:color="auto" w:fill="auto"/>
          </w:tcPr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F25E45">
              <w:rPr>
                <w:rFonts w:ascii="Arial" w:hAnsi="Arial" w:cs="Arial"/>
                <w:b/>
                <w:bCs/>
              </w:rPr>
              <w:t xml:space="preserve">LINK (normativa, modulistica, </w:t>
            </w:r>
            <w:proofErr w:type="spellStart"/>
            <w:r w:rsidRPr="00F25E45">
              <w:rPr>
                <w:rFonts w:ascii="Arial" w:hAnsi="Arial" w:cs="Arial"/>
                <w:b/>
                <w:bCs/>
              </w:rPr>
              <w:t>ecc</w:t>
            </w:r>
            <w:proofErr w:type="spellEnd"/>
            <w:r w:rsidRPr="00F25E45">
              <w:rPr>
                <w:rFonts w:ascii="Arial" w:hAnsi="Arial" w:cs="Arial"/>
                <w:b/>
                <w:bCs/>
              </w:rPr>
              <w:t>)</w:t>
            </w:r>
          </w:p>
          <w:p w:rsidR="00226E18" w:rsidRPr="00F25E45" w:rsidRDefault="00226E18" w:rsidP="007568A3">
            <w:pPr>
              <w:spacing w:before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4" w:type="dxa"/>
            <w:tcBorders>
              <w:top w:val="single" w:sz="8" w:space="0" w:color="F79646"/>
              <w:left w:val="nil"/>
              <w:bottom w:val="single" w:sz="8" w:space="0" w:color="F79646"/>
              <w:right w:val="single" w:sz="8" w:space="0" w:color="F79646"/>
            </w:tcBorders>
            <w:vAlign w:val="center"/>
          </w:tcPr>
          <w:p w:rsidR="00226E18" w:rsidRPr="00367A93" w:rsidRDefault="00226E18" w:rsidP="007568A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Modulistica redatta dal Gruppo M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inori e aggiornata a gennaio 2020.</w:t>
            </w:r>
          </w:p>
        </w:tc>
      </w:tr>
    </w:tbl>
    <w:p w:rsidR="00761022" w:rsidRDefault="00761022"/>
    <w:sectPr w:rsidR="00761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F6E90"/>
    <w:multiLevelType w:val="hybridMultilevel"/>
    <w:tmpl w:val="BBD8C90A"/>
    <w:lvl w:ilvl="0" w:tplc="B4302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2681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07EF"/>
    <w:multiLevelType w:val="hybridMultilevel"/>
    <w:tmpl w:val="0A2ECE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18"/>
    <w:rsid w:val="00226E18"/>
    <w:rsid w:val="0076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0331-3DDF-4EEA-94AD-0D04F36A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Grazioli</dc:creator>
  <cp:keywords/>
  <dc:description/>
  <cp:lastModifiedBy>Giulia Grazioli</cp:lastModifiedBy>
  <cp:revision>1</cp:revision>
  <dcterms:created xsi:type="dcterms:W3CDTF">2020-11-23T07:45:00Z</dcterms:created>
  <dcterms:modified xsi:type="dcterms:W3CDTF">2020-11-23T07:47:00Z</dcterms:modified>
</cp:coreProperties>
</file>